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B260C">
        <w:rPr>
          <w:rFonts w:ascii="Times New Roman" w:hAnsi="Times New Roman" w:cs="Times New Roman"/>
          <w:sz w:val="28"/>
          <w:szCs w:val="28"/>
        </w:rPr>
        <w:t>15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 Закону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«О республиканском бюджете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A65461" w:rsidRPr="00F61E7B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на 2023 год и на плановый период</w:t>
      </w:r>
    </w:p>
    <w:p w:rsidR="00A65461" w:rsidRDefault="00A65461" w:rsidP="00A65461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F61E7B">
        <w:rPr>
          <w:rFonts w:ascii="Times New Roman" w:hAnsi="Times New Roman" w:cs="Times New Roman"/>
          <w:sz w:val="28"/>
          <w:szCs w:val="28"/>
        </w:rPr>
        <w:t>2024 и 2025 годов»</w:t>
      </w:r>
    </w:p>
    <w:p w:rsidR="00A65461" w:rsidRDefault="00A65461" w:rsidP="003E67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0475FF" w:rsidRDefault="000475FF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75FF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Кабардино-Балкарской Республике и муниципальных общеобразовательных организациях в Кабардино-Балкарской Республике</w:t>
      </w:r>
    </w:p>
    <w:p w:rsidR="000475FF" w:rsidRDefault="000475FF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75FF" w:rsidRPr="000475FF" w:rsidRDefault="000475FF" w:rsidP="000475FF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Настоящая Методика определяет правила распределения субвенций, предоставляемых местным бюджетам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Кабардино-Балкарской Республике и муниципальных общеобразовательных организациях в Кабардино-Балкарской Республике (далее в приложении соответственно - субвенции, муниципальные образования, муниципальные образовательные организации).</w:t>
      </w:r>
    </w:p>
    <w:p w:rsidR="000475FF" w:rsidRPr="000475FF" w:rsidRDefault="000475FF" w:rsidP="000475FF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75FF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Расходы органов местного самоуправления муниципальных районов (городских округов) на организацию образовательного процесса, превышающие размер утвержденной законом о республиканском бюджете Кабардино-Балкарской Республики субвенции, компенсации за счет средств республиканского бюджета Кабардино-Балкарской Республики не подлежат.</w:t>
      </w:r>
    </w:p>
    <w:p w:rsidR="000475FF" w:rsidRPr="000475FF" w:rsidRDefault="000475FF" w:rsidP="000475FF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75FF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 субвенции подлежит пересмотру в течение финансового года на основании представленных органами местного самоуправления муниципальных районов (городских округов) документов, подтверждающих ввод в эксплуатацию новых учреждений, а также при изменении числа групп по состоянию на 1 сентября текущего года и при изменении прочих ежегодных индексаций фондов и других расходов в соответствии с законодательством Российской Федерации и Кабардино-Балкарской Республики.</w:t>
      </w:r>
    </w:p>
    <w:p w:rsidR="000475FF" w:rsidRPr="000475FF" w:rsidRDefault="000475FF" w:rsidP="000475FF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75FF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 субвенции бюджету i-</w:t>
      </w:r>
      <w:proofErr w:type="spellStart"/>
      <w:r w:rsidRPr="000475FF">
        <w:rPr>
          <w:rFonts w:ascii="Times New Roman" w:eastAsiaTheme="minorHAnsi" w:hAnsi="Times New Roman" w:cs="Times New Roman"/>
          <w:sz w:val="24"/>
          <w:szCs w:val="24"/>
          <w:lang w:eastAsia="en-US"/>
        </w:rPr>
        <w:t>го</w:t>
      </w:r>
      <w:proofErr w:type="spellEnd"/>
      <w:r w:rsidRPr="000475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образования определяется исходя из соответствующих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Кабардино-Балкарской Республике и муниципальных общеобразовательных организациях в Кабардино-Балкарской Республике, включающих расходы на оплату труда работников муниципальных образовательных организаций, приобретение учебных пособий, средств обучения, игр, игрушек (за исключением расходов на содержание зданий и оплату коммунальных услуг), утверждаемых Правительством Кабардино-Балкарской Республики (далее - нормативы), и прогнозируемой среднегодовой численности воспитанников в муниципальных образовательных организациях i-</w:t>
      </w:r>
      <w:proofErr w:type="spellStart"/>
      <w:r w:rsidRPr="000475FF">
        <w:rPr>
          <w:rFonts w:ascii="Times New Roman" w:eastAsiaTheme="minorHAnsi" w:hAnsi="Times New Roman" w:cs="Times New Roman"/>
          <w:sz w:val="24"/>
          <w:szCs w:val="24"/>
          <w:lang w:eastAsia="en-US"/>
        </w:rPr>
        <w:t>го</w:t>
      </w:r>
      <w:proofErr w:type="spellEnd"/>
      <w:r w:rsidRPr="000475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образования на очередной финансовый год и плановый период.</w:t>
      </w:r>
    </w:p>
    <w:p w:rsidR="000475FF" w:rsidRPr="000475FF" w:rsidRDefault="000475FF" w:rsidP="000475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 xml:space="preserve">Объем субвенции, предоставляемой бюджетам муниципальных районов и городских округов, создавшим централизованные бухгалтерии, осуществляющие ведение бухгалтерского учета муниципальных общеобразовательных организаций и муниципальных дошкольных образовательных организаций, уменьшается на сумму иных межбюджетных трансфертов на финансовое обеспечение деятельности централизованных бухгалтерий, </w:t>
      </w:r>
      <w:r w:rsidRPr="000475FF">
        <w:rPr>
          <w:rFonts w:ascii="Times New Roman" w:hAnsi="Times New Roman" w:cs="Times New Roman"/>
          <w:sz w:val="24"/>
          <w:szCs w:val="24"/>
        </w:rPr>
        <w:lastRenderedPageBreak/>
        <w:t>осуществляющих ведение бухгалтерского учета муниципальных общеобразовательных организаций и муниципальных дошкольных образовательных организаций.</w:t>
      </w:r>
    </w:p>
    <w:p w:rsidR="000475FF" w:rsidRDefault="000475FF" w:rsidP="000475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5. Размер субвенции бюджету i-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очередной финансовый год и плановый период определяется по следующей формуле:</w:t>
      </w:r>
    </w:p>
    <w:p w:rsidR="000475FF" w:rsidRPr="000475FF" w:rsidRDefault="000475FF" w:rsidP="000475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75FF" w:rsidRPr="000475FF" w:rsidRDefault="000475FF" w:rsidP="000475F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О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О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+И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д</w:t>
      </w:r>
      <w:r w:rsidRPr="000475F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И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+ И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0475FF">
        <w:rPr>
          <w:rFonts w:ascii="Times New Roman" w:hAnsi="Times New Roman" w:cs="Times New Roman"/>
          <w:sz w:val="24"/>
          <w:szCs w:val="24"/>
        </w:rPr>
        <w:t xml:space="preserve"> +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+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уч</w:t>
      </w:r>
      <w:proofErr w:type="spellEnd"/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0475F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0475FF">
        <w:rPr>
          <w:rFonts w:ascii="Times New Roman" w:hAnsi="Times New Roman" w:cs="Times New Roman"/>
          <w:sz w:val="24"/>
          <w:szCs w:val="24"/>
        </w:rPr>
        <w:t>T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 xml:space="preserve"> ,</w:t>
      </w:r>
      <w:proofErr w:type="gramEnd"/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0475FF">
        <w:rPr>
          <w:rFonts w:ascii="Times New Roman" w:hAnsi="Times New Roman" w:cs="Times New Roman"/>
          <w:sz w:val="24"/>
          <w:szCs w:val="24"/>
        </w:rPr>
        <w:t>где</w:t>
      </w:r>
    </w:p>
    <w:p w:rsidR="000475FF" w:rsidRPr="000475FF" w:rsidRDefault="000475FF" w:rsidP="000475F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О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размер субвенции бюджету i-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очередной финансовый год и плановый период;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О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базовые расходы муниципального образования, приведенные к условиям планируемого года;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И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д</w:t>
      </w:r>
      <w:r w:rsidRPr="000475FF">
        <w:rPr>
          <w:rFonts w:ascii="Times New Roman" w:hAnsi="Times New Roman" w:cs="Times New Roman"/>
          <w:sz w:val="24"/>
          <w:szCs w:val="24"/>
        </w:rPr>
        <w:t xml:space="preserve"> - другие ежегодные индексации фонда оплаты труда и других расходов в соответствии с законодательством Российской Федерации и Кабардино-Балкарской Республики;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И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г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увеличение или уменьшение групп;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И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0475FF">
        <w:rPr>
          <w:rFonts w:ascii="Times New Roman" w:hAnsi="Times New Roman" w:cs="Times New Roman"/>
          <w:sz w:val="24"/>
          <w:szCs w:val="24"/>
        </w:rPr>
        <w:t xml:space="preserve"> - дополнительная потребность на ввод в эксплуатацию новых учреждений дошкольного образования;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размер расходов на выплату ежемесячной денежной выплаты педагогическим работникам организаций, реализующих программы дошкольного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уч</w:t>
      </w:r>
      <w:proofErr w:type="spellEnd"/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0475FF">
        <w:rPr>
          <w:rFonts w:ascii="Times New Roman" w:hAnsi="Times New Roman" w:cs="Times New Roman"/>
          <w:sz w:val="24"/>
          <w:szCs w:val="24"/>
        </w:rPr>
        <w:t>- размер расходов на приобретение учебных пособий, средств обучения, игр, игрушек;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T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размер иных межбюджетных трансфертов, предоставляемых бюджетам муниципальных районов и городских округов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организаций.</w:t>
      </w:r>
    </w:p>
    <w:p w:rsidR="000475FF" w:rsidRPr="000475FF" w:rsidRDefault="00054827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Размер расходов на</w:t>
      </w:r>
      <w:bookmarkStart w:id="0" w:name="_GoBack"/>
      <w:bookmarkEnd w:id="0"/>
      <w:r w:rsidR="000475FF" w:rsidRPr="000475FF">
        <w:rPr>
          <w:rFonts w:ascii="Times New Roman" w:hAnsi="Times New Roman" w:cs="Times New Roman"/>
          <w:sz w:val="24"/>
          <w:szCs w:val="24"/>
        </w:rPr>
        <w:t xml:space="preserve"> выплату ежемесячной денежной выплаты педагогическим работникам организаций, реализующих программы дошкольного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 на очередной финансовый год и плановый период определяется по следующей формуле:</w:t>
      </w:r>
    </w:p>
    <w:p w:rsidR="000475FF" w:rsidRPr="000475FF" w:rsidRDefault="000475FF" w:rsidP="000475F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кр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Ч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ккi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x М x 1,302, где</w:t>
      </w:r>
    </w:p>
    <w:p w:rsidR="000475FF" w:rsidRPr="000475FF" w:rsidRDefault="000475FF" w:rsidP="000475F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размер расходов на выплату ежемесячной денежной выплаты педагогическим работникам организаций, реализующих программы дошкольного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 на очередной финансовый год и плановый период;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Н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кр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размер ежемесячной денежной выплаты педагогическим работникам организаций, реализующих программы дошкольного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совмещения, совместительства и расширения зоны обслуживания), равный 3000 рублей;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75FF">
        <w:rPr>
          <w:rFonts w:ascii="Times New Roman" w:hAnsi="Times New Roman" w:cs="Times New Roman"/>
          <w:sz w:val="24"/>
          <w:szCs w:val="24"/>
        </w:rPr>
        <w:t>Ч</w:t>
      </w:r>
      <w:r w:rsidRPr="000475FF">
        <w:rPr>
          <w:rFonts w:ascii="Times New Roman" w:hAnsi="Times New Roman" w:cs="Times New Roman"/>
          <w:sz w:val="24"/>
          <w:szCs w:val="24"/>
          <w:vertAlign w:val="subscript"/>
        </w:rPr>
        <w:t>ккi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- прогнозируемая численность педагогических работников по основному месту работы или по основной должности, без учета работы на условиях совмещения, совместительства и расширения зоны обслуживания в муниципальных общеобразовательных организациях i-</w:t>
      </w:r>
      <w:proofErr w:type="spellStart"/>
      <w:r w:rsidRPr="000475F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475F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 xml:space="preserve">М - количество месяцев, в которые выплачивается ежемесячная денежная выплата педагогическим работникам организаций, реализующих программы дошкольного образования, - в расчете на одного педагогического работника по основному месту работы педагогического работника или по основной должности (без учета работы на условиях </w:t>
      </w:r>
      <w:r w:rsidRPr="000475FF">
        <w:rPr>
          <w:rFonts w:ascii="Times New Roman" w:hAnsi="Times New Roman" w:cs="Times New Roman"/>
          <w:sz w:val="24"/>
          <w:szCs w:val="24"/>
        </w:rPr>
        <w:lastRenderedPageBreak/>
        <w:t>совмещения, совместительства и расширения зоны обслуживания);</w:t>
      </w:r>
    </w:p>
    <w:p w:rsidR="000475FF" w:rsidRPr="000475FF" w:rsidRDefault="000475FF" w:rsidP="000475F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1,302 - начисление страховых взносов с ежемесячного вознаграждения.</w:t>
      </w:r>
    </w:p>
    <w:p w:rsidR="000475FF" w:rsidRPr="000475FF" w:rsidRDefault="000475FF" w:rsidP="000475F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При расчете объема субвенций (при определении прогнозируемой численности педагогических работников по основному месту работы или по основной должности, без учета работы на условиях совмещения, совместительства и расширения зоны обслуживания) использу</w:t>
      </w:r>
      <w:r w:rsidR="007D5B2B">
        <w:rPr>
          <w:rFonts w:ascii="Times New Roman" w:hAnsi="Times New Roman" w:cs="Times New Roman"/>
          <w:sz w:val="24"/>
          <w:szCs w:val="24"/>
        </w:rPr>
        <w:t>е</w:t>
      </w:r>
      <w:r w:rsidRPr="000475FF">
        <w:rPr>
          <w:rFonts w:ascii="Times New Roman" w:hAnsi="Times New Roman" w:cs="Times New Roman"/>
          <w:sz w:val="24"/>
          <w:szCs w:val="24"/>
        </w:rPr>
        <w:t xml:space="preserve">тся форма федерального статистического наблюдения </w:t>
      </w:r>
      <w:hyperlink r:id="rId5" w:history="1">
        <w:r w:rsidRPr="000475FF">
          <w:rPr>
            <w:rFonts w:ascii="Times New Roman" w:hAnsi="Times New Roman" w:cs="Times New Roman"/>
            <w:sz w:val="24"/>
            <w:szCs w:val="24"/>
          </w:rPr>
          <w:t>№ 85-К</w:t>
        </w:r>
      </w:hyperlink>
      <w:r w:rsidRPr="000475FF">
        <w:rPr>
          <w:rFonts w:ascii="Times New Roman" w:hAnsi="Times New Roman" w:cs="Times New Roman"/>
          <w:sz w:val="24"/>
          <w:szCs w:val="24"/>
        </w:rPr>
        <w:t xml:space="preserve">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 (утверждена приказом Федеральной службы государственной статистики от 28 апреля 2022 г. № 285).</w:t>
      </w:r>
    </w:p>
    <w:p w:rsidR="000475FF" w:rsidRPr="000475FF" w:rsidRDefault="000475FF" w:rsidP="000475F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В случае если численность педагогических работников по основному месту работы или по основной должности без учета работы на условиях совмещения, совместительства и расширения зоны обслуживания изменяется после представления отчетов федерального статистического наблюдения, органами местного самоуправления соответствующих муниципальных районов, городских округов представляются уточненные сведения по численности и муниципальные правовые акты органов местного самоуправления об изменении численности работников, заверенные в установленном порядке.</w:t>
      </w:r>
    </w:p>
    <w:p w:rsidR="000475FF" w:rsidRPr="000475FF" w:rsidRDefault="000475FF" w:rsidP="000475FF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75FF">
        <w:rPr>
          <w:rFonts w:ascii="Times New Roman" w:hAnsi="Times New Roman" w:cs="Times New Roman"/>
          <w:sz w:val="24"/>
          <w:szCs w:val="24"/>
        </w:rPr>
        <w:t>Для отражения расходов республиканского бюджета Кабардино-Балкарской Республики (местных бюджетов) по кодам направлений расходов субвенции Министерство финансов Кабардино-Балкарской Республики вправе установить детализацию кодов направлений расходов, определенных Министерством финансов Кабардино-Балкарской Республики.</w:t>
      </w:r>
    </w:p>
    <w:p w:rsidR="000475FF" w:rsidRDefault="000475FF" w:rsidP="003E6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6715" w:rsidRDefault="003E6715" w:rsidP="003E6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0C" w:rsidRDefault="008B260C" w:rsidP="003E6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B260C" w:rsidSect="000F73D8">
      <w:pgSz w:w="11905" w:h="16838"/>
      <w:pgMar w:top="993" w:right="850" w:bottom="56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87610"/>
    <w:multiLevelType w:val="hybridMultilevel"/>
    <w:tmpl w:val="C8A4CD30"/>
    <w:lvl w:ilvl="0" w:tplc="387076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15"/>
    <w:rsid w:val="000475FF"/>
    <w:rsid w:val="00054827"/>
    <w:rsid w:val="001264DB"/>
    <w:rsid w:val="00305635"/>
    <w:rsid w:val="00351691"/>
    <w:rsid w:val="003E6715"/>
    <w:rsid w:val="00414D94"/>
    <w:rsid w:val="006540D6"/>
    <w:rsid w:val="006758A3"/>
    <w:rsid w:val="006B4BA2"/>
    <w:rsid w:val="00717FEE"/>
    <w:rsid w:val="007D5B2B"/>
    <w:rsid w:val="00816CA4"/>
    <w:rsid w:val="00851C12"/>
    <w:rsid w:val="008B260C"/>
    <w:rsid w:val="00A65461"/>
    <w:rsid w:val="00D3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DDED"/>
  <w15:chartTrackingRefBased/>
  <w15:docId w15:val="{BC40335B-D5F5-4F42-B7E1-6B2449E4A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1C12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816CA4"/>
    <w:rPr>
      <w:color w:val="808080"/>
    </w:rPr>
  </w:style>
  <w:style w:type="paragraph" w:customStyle="1" w:styleId="ConsPlusNormal">
    <w:name w:val="ConsPlusNormal"/>
    <w:rsid w:val="000475F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6">
    <w:name w:val="List Paragraph"/>
    <w:basedOn w:val="a"/>
    <w:uiPriority w:val="34"/>
    <w:qFormat/>
    <w:rsid w:val="00047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A348684F284D5F9B8DE5EDB9C01E87AEC19CA2E25100C2EBEECBAB6E4D136408DA4C1252B7454347206799BCF43FA7890DACB6127AA9AFAV9L3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Ботдаева Амина 127</dc:creator>
  <cp:keywords/>
  <dc:description/>
  <cp:lastModifiedBy>СОБП Мокаева Лейла 208</cp:lastModifiedBy>
  <cp:revision>7</cp:revision>
  <cp:lastPrinted>2022-12-21T18:19:00Z</cp:lastPrinted>
  <dcterms:created xsi:type="dcterms:W3CDTF">2022-12-22T14:27:00Z</dcterms:created>
  <dcterms:modified xsi:type="dcterms:W3CDTF">2022-12-24T13:19:00Z</dcterms:modified>
</cp:coreProperties>
</file>